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bidi w:val="0"/>
      </w:pPr>
      <w:r>
        <w:rPr>
          <w:rtl w:val="0"/>
        </w:rPr>
        <w:t>Profilo</w:t>
      </w:r>
    </w:p>
    <w:p>
      <w:pPr>
        <w:pStyle w:val="Corpo"/>
        <w:jc w:val="both"/>
      </w:pPr>
      <w:r>
        <w:rPr>
          <w:rtl w:val="0"/>
          <w:lang w:val="it-IT"/>
        </w:rPr>
        <w:t>Io sottoscritta Dr.ssa Irene Vanelli nata a NOVARA (NO) il 06/01/1982 autocertifico, ai sensi della legge 16 giugno 1988</w:t>
      </w:r>
      <w:r>
        <w:rPr>
          <w:rtl w:val="0"/>
          <w:lang w:val="it-IT"/>
        </w:rPr>
        <w:t xml:space="preserve"> </w:t>
      </w:r>
      <w:r>
        <w:rPr>
          <w:rtl w:val="0"/>
        </w:rPr>
        <w:t>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191 e d.p.r. 20 ottobre 1998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403, quanto segue: Di aver conseguito il diploma di laurea in Medicina e Chirurgia nell</w:t>
      </w:r>
      <w:r>
        <w:rPr>
          <w:rtl w:val="1"/>
        </w:rPr>
        <w:t>’</w:t>
      </w:r>
      <w:r>
        <w:rPr>
          <w:rtl w:val="0"/>
          <w:lang w:val="it-IT"/>
        </w:rPr>
        <w:t>anno 2008 presso l'Universit</w:t>
      </w:r>
      <w:r>
        <w:rPr>
          <w:rtl w:val="0"/>
        </w:rPr>
        <w:t xml:space="preserve">à </w:t>
      </w:r>
      <w:r>
        <w:rPr>
          <w:rtl w:val="0"/>
        </w:rPr>
        <w:t>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del Piemonte Orientale Amedeo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Avogadro. Di aver conseguito l'abilitazione all'esercizio professionale nell'anno 2009 presso l'Universit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Vita Salute San Raffaele . Di essere iscritto all'ordine professionale dei Medici Chirurghi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e degli Odontoiatri di Novara dall'anno 2008 al numero 3942. Di aver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conseguito il diploma di specializzazione in Psichiatria nell'anno 2015 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presso l'Universit</w:t>
      </w:r>
      <w:r>
        <w:rPr>
          <w:rtl w:val="0"/>
        </w:rPr>
        <w:t xml:space="preserve">à </w:t>
      </w:r>
      <w:r>
        <w:rPr>
          <w:rtl w:val="0"/>
          <w:lang w:val="it-IT"/>
        </w:rPr>
        <w:t>Vita Salute San Raffaele</w:t>
      </w:r>
      <w:r>
        <w:rPr>
          <w:rtl w:val="0"/>
          <w:lang w:val="it-IT"/>
        </w:rPr>
        <w:t xml:space="preserve"> con votazione 70/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673868</wp:posOffset>
                </wp:positionV>
                <wp:extent cx="6248400" cy="532632"/>
                <wp:effectExtent l="0" t="0" r="0" b="0"/>
                <wp:wrapNone/>
                <wp:docPr id="1073741826" name="officeArt object" descr="Dott.ssa Irene Lucia Vanell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326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me"/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  <w:rtl w:val="0"/>
                                <w:lang w:val="it-IT"/>
                              </w:rPr>
                              <w:t>Dott.ssa Irene Lucia Vanelli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0pt;margin-top:53.1pt;width:492.0pt;height:41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me"/>
                        <w:jc w:val="center"/>
                      </w:pPr>
                      <w:r>
                        <w:rPr>
                          <w:sz w:val="44"/>
                          <w:szCs w:val="44"/>
                          <w:rtl w:val="0"/>
                          <w:lang w:val="it-IT"/>
                        </w:rPr>
                        <w:t>Dott.ssa Irene Lucia Vanelli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it-IT"/>
        </w:rPr>
        <w:t>70 con lode</w:t>
      </w:r>
      <w:r>
        <w:rPr>
          <w:rtl w:val="0"/>
        </w:rPr>
        <w:t>. Sito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 xml:space="preserve">personale: www.irenevanelli.it www.milanopsichiatra.com P.iva 02431400031, Sede legale Galleria del Corso, 4 20122 Milano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-1571504</wp:posOffset>
                </wp:positionH>
                <wp:positionV relativeFrom="line">
                  <wp:posOffset>451035</wp:posOffset>
                </wp:positionV>
                <wp:extent cx="1445788" cy="0"/>
                <wp:effectExtent l="0" t="0" r="0" b="0"/>
                <wp:wrapNone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5788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1">
                              <a:satOff val="3942"/>
                              <a:lumOff val="17322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123.7pt;margin-top:35.5pt;width:113.8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81ADBB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Intestazione"/>
        <w:bidi w:val="0"/>
      </w:pPr>
    </w:p>
    <w:p>
      <w:pPr>
        <w:pStyle w:val="Sottointestazione"/>
        <w:jc w:val="both"/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1"/>
          <w:bCs w:val="1"/>
          <w:outline w:val="0"/>
          <w:color w:val="08a7f3"/>
          <w:u w:val="single" w:color="08a7f3"/>
          <w:shd w:val="clear" w:color="auto" w:fill="ffffff"/>
          <w:rtl w:val="0"/>
          <w14:textFill>
            <w14:solidFill>
              <w14:srgbClr w14:val="09A8F4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b w:val="0"/>
          <w:bCs w:val="0"/>
          <w:outline w:val="0"/>
          <w:color w:val="747474"/>
          <w:sz w:val="30"/>
          <w:szCs w:val="30"/>
          <w:u w:val="none"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8a7f3"/>
          <w:sz w:val="30"/>
          <w:szCs w:val="30"/>
          <w:u w:val="single" w:color="08a7f3"/>
          <w:shd w:val="clear" w:color="auto" w:fill="ffffff"/>
          <w:rtl w:val="0"/>
          <w14:textFill>
            <w14:solidFill>
              <w14:srgbClr w14:val="09A8F4"/>
            </w14:solidFill>
          </w14:textFill>
        </w:rPr>
        <w:t>ATTIVIT</w:t>
      </w:r>
      <w:r>
        <w:rPr>
          <w:rFonts w:ascii="Helvetica" w:hAnsi="Helvetica" w:hint="default"/>
          <w:b w:val="1"/>
          <w:bCs w:val="1"/>
          <w:outline w:val="0"/>
          <w:color w:val="08a7f3"/>
          <w:sz w:val="30"/>
          <w:szCs w:val="30"/>
          <w:u w:val="single" w:color="08a7f3"/>
          <w:shd w:val="clear" w:color="auto" w:fill="ffffff"/>
          <w:rtl w:val="0"/>
          <w14:textFill>
            <w14:solidFill>
              <w14:srgbClr w14:val="09A8F4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08a7f3"/>
          <w:sz w:val="30"/>
          <w:szCs w:val="30"/>
          <w:u w:val="single" w:color="08a7f3"/>
          <w:shd w:val="clear" w:color="auto" w:fill="ffffff"/>
          <w:rtl w:val="0"/>
          <w14:textFill>
            <w14:solidFill>
              <w14:srgbClr w14:val="09A8F4"/>
            </w14:solidFill>
          </w14:textFill>
        </w:rPr>
        <w:t>CLINICA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Dicembre 2022 ad oggi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 xml:space="preserve">Medico consulente psichiatra presso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fa1526"/>
          <w:u w:color="08a7f3"/>
          <w:rtl w:val="0"/>
          <w14:textFill>
            <w14:solidFill>
              <w14:srgbClr w14:val="FA1526"/>
            </w14:solidFill>
          </w14:textFill>
        </w:rPr>
      </w:pPr>
      <w:r>
        <w:rPr>
          <w:outline w:val="0"/>
          <w:color w:val="fa1526"/>
          <w:u w:color="08a7f3"/>
          <w:rtl w:val="0"/>
          <w:lang w:val="it-IT"/>
          <w14:textFill>
            <w14:solidFill>
              <w14:srgbClr w14:val="FA1526"/>
            </w14:solidFill>
          </w14:textFill>
        </w:rPr>
        <w:t>Casa di Cura La Madonnina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Via Quadronno, 29 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Novembre 2022 ad oggi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Medico Psichiatra consulente presso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fe0134"/>
          <w:u w:color="08a7f3"/>
          <w:rtl w:val="0"/>
          <w:lang w:val="it-IT"/>
          <w14:textFill>
            <w14:solidFill>
              <w14:srgbClr w14:val="FF0135"/>
            </w14:solidFill>
          </w14:textFill>
        </w:rPr>
        <w:t>Associazione GET</w:t>
      </w: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 xml:space="preserve">  per la cura di Disturbo Borderline di Personalit</w:t>
      </w: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à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C.so Buonos Aires 54, angolo via Spontini 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Ottobre 2018 a oggi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 xml:space="preserve">Dirigente Medico assunto presso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>Unit</w:t>
      </w:r>
      <w:r>
        <w:rPr>
          <w:outline w:val="0"/>
          <w:color w:val="747474"/>
          <w:u w:color="08a7f3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>à “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Disturbi dell'Umore"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b71b1b"/>
          <w:u w:color="08a7f3"/>
          <w:shd w:val="clear" w:color="auto" w:fill="ffffff"/>
          <w:rtl w:val="0"/>
          <w14:textFill>
            <w14:solidFill>
              <w14:srgbClr w14:val="B71C1C"/>
            </w14:solidFill>
          </w14:textFill>
        </w:rPr>
        <w:t>Ospedale San Raffaele- Ville Turro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>Gigno 2015 ad oggi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308c8b"/>
          <w:u w:color="08a7f3"/>
          <w:rtl w:val="0"/>
          <w14:textFill>
            <w14:solidFill>
              <w14:srgbClr w14:val="308C8B"/>
            </w14:solidFill>
          </w14:textFill>
        </w:rPr>
      </w:pPr>
      <w:r>
        <w:rPr>
          <w:outline w:val="0"/>
          <w:color w:val="308c8b"/>
          <w:u w:color="08a7f3"/>
          <w:rtl w:val="0"/>
          <w:lang w:val="it-IT"/>
          <w14:textFill>
            <w14:solidFill>
              <w14:srgbClr w14:val="308C8B"/>
            </w14:solidFill>
          </w14:textFill>
        </w:rPr>
        <w:t>Attivit</w:t>
      </w:r>
      <w:r>
        <w:rPr>
          <w:outline w:val="0"/>
          <w:color w:val="308c8b"/>
          <w:u w:color="08a7f3"/>
          <w:rtl w:val="0"/>
          <w:lang w:val="it-IT"/>
          <w14:textFill>
            <w14:solidFill>
              <w14:srgbClr w14:val="308C8B"/>
            </w14:solidFill>
          </w14:textFill>
        </w:rPr>
        <w:t xml:space="preserve">à </w:t>
      </w:r>
      <w:r>
        <w:rPr>
          <w:outline w:val="0"/>
          <w:color w:val="308c8b"/>
          <w:u w:color="08a7f3"/>
          <w:rtl w:val="0"/>
          <w:lang w:val="it-IT"/>
          <w14:textFill>
            <w14:solidFill>
              <w14:srgbClr w14:val="308C8B"/>
            </w14:solidFill>
          </w14:textFill>
        </w:rPr>
        <w:t xml:space="preserve">di libera professione in studio privato presso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>Corso Venezia, 36 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 xml:space="preserve">Via Monsignor Cavigioli, 19/A Borgomanero (NO)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Maggio 2015 - Ottobre 2018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679f38"/>
          <w:u w:color="08a7f3"/>
          <w:shd w:val="clear" w:color="auto" w:fill="ffffff"/>
          <w:rtl w:val="0"/>
          <w14:textFill>
            <w14:solidFill>
              <w14:srgbClr w14:val="689F38"/>
            </w14:solidFill>
          </w14:textFill>
        </w:rPr>
        <w:t>Medico Consulente Psichiatra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presso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Unit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"Disturbi dell'Umore"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b71b1b"/>
          <w:u w:color="08a7f3"/>
          <w:shd w:val="clear" w:color="auto" w:fill="ffffff"/>
          <w:rtl w:val="0"/>
          <w14:textFill>
            <w14:solidFill>
              <w14:srgbClr w14:val="B71C1C"/>
            </w14:solidFill>
          </w14:textFill>
        </w:rPr>
        <w:t>Ospedale San Raffaele- Ville Turro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b w:val="0"/>
          <w:bCs w:val="0"/>
          <w:outline w:val="0"/>
          <w:color w:val="0096ff"/>
          <w:sz w:val="30"/>
          <w:szCs w:val="30"/>
          <w:u w:val="none" w:color="08a7f3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96ff"/>
          <w:sz w:val="30"/>
          <w:szCs w:val="30"/>
          <w:u w:val="single" w:color="08a7f3"/>
          <w:shd w:val="clear" w:color="auto" w:fill="ffffff"/>
          <w:rtl w:val="0"/>
          <w:lang w:val="it-IT"/>
          <w14:textFill>
            <w14:solidFill>
              <w14:srgbClr w14:val="0096FF"/>
            </w14:solidFill>
          </w14:textFill>
        </w:rPr>
        <w:t>ISTRUZIONE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val="none"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val="none" w:color="08a7f3"/>
          <w:rtl w:val="0"/>
          <w:lang w:val="it-IT"/>
          <w14:textFill>
            <w14:solidFill>
              <w14:srgbClr w14:val="757575"/>
            </w14:solidFill>
          </w14:textFill>
        </w:rPr>
        <w:t>24-25 maggio 2024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z w:val="24"/>
          <w:szCs w:val="2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sz w:val="24"/>
          <w:szCs w:val="24"/>
          <w:u w:val="none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 xml:space="preserve">     Corso per Psichiatra C</w:t>
      </w:r>
      <w:r>
        <w:rPr>
          <w:outline w:val="0"/>
          <w:color w:val="747474"/>
          <w:sz w:val="24"/>
          <w:szCs w:val="2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ONSULENTE TECNICO D</w:t>
      </w:r>
      <w:r>
        <w:rPr>
          <w:outline w:val="0"/>
          <w:color w:val="747474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>’</w:t>
      </w:r>
      <w:r>
        <w:rPr>
          <w:outline w:val="0"/>
          <w:color w:val="747474"/>
          <w:sz w:val="24"/>
          <w:szCs w:val="2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UFFICIO</w:t>
      </w:r>
      <w:r>
        <w:rPr>
          <w:outline w:val="0"/>
          <w:color w:val="747474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 xml:space="preserve"> e PERITO TECNICO del TRIBUNALE (CTU)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Gennaio 2018 - Gennaio 2022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Scuola di Psicoterapia Cognitiva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ad orientamento Cognitivo Costruttivista Relazionale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Centro Terapia Cognitiva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via Rusconi, 20 Como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Novembre 2015 - Maggio 2016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PD in Psicopatologia Clinica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Facultad de Psicologia - Departament de Personalitat, Avaluaci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ó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y Tractamentos Psicol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ò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gicos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Universidad de Barcelona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Barcelona, Spagna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22 Maggio 2015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Conseguimento del titolo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di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 xml:space="preserve"> 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</w:t>
      </w: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Specialista in Psichiatria</w:t>
      </w:r>
      <w:r>
        <w:rPr>
          <w:b w:val="1"/>
          <w:bCs w:val="1"/>
          <w:outline w:val="0"/>
          <w:color w:val="fabf2d"/>
          <w:u w:color="08a7f3"/>
          <w:shd w:val="clear" w:color="auto" w:fill="ffffff"/>
          <w:rtl w:val="0"/>
          <w14:textFill>
            <w14:solidFill>
              <w14:srgbClr w14:val="FBC02E"/>
            </w14:solidFill>
          </w14:textFill>
        </w:rPr>
        <w:t xml:space="preserve"> 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(</w:t>
      </w:r>
      <w:r>
        <w:rPr>
          <w:b w:val="0"/>
          <w:bCs w:val="0"/>
          <w:outline w:val="0"/>
          <w:color w:val="747474"/>
          <w:u w:val="single"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70/70 cum laude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)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Tesi: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L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’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adattamento della risposta motoria: una misura della flessibilit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cognitiva nel disturbo ossessivo compulsivo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”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Relatore: Prof. Enrico Smeraldi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Universit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à 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Vita Salute San Raffaele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Facolt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di Medicina e Chirurgia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Scuola di Specializzazione in Psichiatria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Maggio 2010 a maggio 2015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Scuola di Specialit</w:t>
      </w: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 xml:space="preserve">à </w:t>
      </w: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in Psichiatria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(Universit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Vita Salute San Raffaele)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Dipartimento di Psichiatria Generale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Ospedale San Raffaele, Ville Turro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Milano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64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Ottobre 2014</w:t>
      </w:r>
      <w:r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>Intensive Course in Transcranial Magnetic Stimulation (TMS) and Transcranial Direct Current Stimulation (tDCS)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in Clinic and Neuropsychiatric Research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HARVARD School of Medicine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Boston, MA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USA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Ottobre 2009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 xml:space="preserve">ECT Visiting Fellowship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Electroconvulsive Therapy Services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Western Psychiatric Institute and Clinic (WPIC) 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University of Pittsburgh (UPMC)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Pittsburgh (PA), USA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Ottobre 2008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 xml:space="preserve">Laurea magistrale in MEDICINA E CHIRURGIA </w:t>
      </w:r>
      <w:r>
        <w:rPr>
          <w:b w:val="0"/>
          <w:bCs w:val="0"/>
          <w:outline w:val="0"/>
          <w:color w:val="f47f18"/>
          <w:u w:color="08a7f3"/>
          <w:shd w:val="clear" w:color="auto" w:fill="ffffff"/>
          <w:rtl w:val="0"/>
          <w14:textFill>
            <w14:solidFill>
              <w14:srgbClr w14:val="F57F18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Tesi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Insight in Psychosis: Clinical Evaluation of Factors Involved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”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(discussed in English)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Relatore: Prof. Eugenio Torre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Correlatore:  Dot. Pedro Levy e Prof.ssa Dott.ssa Maria Luisa Figueira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Facolt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di Medicina e Chirurgia di  Novara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Universit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à 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del Piemonte Orientale  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“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Amedeo Avogadro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”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  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Novara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Ottobre 2005 a  Luglio 2006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</w:pP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>ERASMUS Facolt</w:t>
      </w: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 xml:space="preserve">à </w:t>
      </w: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>di Medicina di LISBONA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(studi proseguiti a Lisbona fino a Febbraio 2009)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Psychiatria con Prof.ssa Dott.ssa Maria Luisa Figueira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Neurologia con Prof. Dott. Jos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é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Ferro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Faculty of Medicine of Lisbon,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University of Lisbon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Av. Professor Egaz Moniz, 1649-028 Lisbon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Portogallo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u w:color="08a7f3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>2000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</w:pP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>Diploma di Maturit</w:t>
      </w: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 xml:space="preserve">à </w:t>
      </w:r>
      <w:r>
        <w:rPr>
          <w:b w:val="1"/>
          <w:bCs w:val="1"/>
          <w:outline w:val="0"/>
          <w:color w:val="ff9200"/>
          <w:u w:color="08a7f3"/>
          <w:shd w:val="clear" w:color="auto" w:fill="ffffff"/>
          <w:rtl w:val="0"/>
          <w14:textFill>
            <w14:solidFill>
              <w14:srgbClr w14:val="FF9300"/>
            </w14:solidFill>
          </w14:textFill>
        </w:rPr>
        <w:t>Classica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Liceo Classico Statale 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“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Carlo Alberto</w:t>
      </w:r>
      <w:r>
        <w:rPr>
          <w:outline w:val="0"/>
          <w:color w:val="9f0407"/>
          <w:u w:color="08a7f3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”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Baluardo Lamarmora 8/C 28100 Novara </w:t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br w:type="textWrapping"/>
      </w:r>
      <w:r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Italia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z w:val="40"/>
          <w:szCs w:val="40"/>
          <w:u w:color="08a7f3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sz w:val="40"/>
          <w:szCs w:val="40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>ATTIVIT</w:t>
      </w:r>
      <w:r>
        <w:rPr>
          <w:outline w:val="0"/>
          <w:color w:val="747474"/>
          <w:sz w:val="40"/>
          <w:szCs w:val="40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 xml:space="preserve">À </w:t>
      </w:r>
      <w:r>
        <w:rPr>
          <w:outline w:val="0"/>
          <w:color w:val="747474"/>
          <w:sz w:val="40"/>
          <w:szCs w:val="40"/>
          <w:u w:color="08a7f3"/>
          <w:rtl w:val="0"/>
          <w:lang w:val="it-IT"/>
          <w14:textFill>
            <w14:solidFill>
              <w14:srgbClr w14:val="757575"/>
            </w14:solidFill>
          </w14:textFill>
        </w:rPr>
        <w:t>DIDATTICA: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u w:color="08a7f3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2017 ongoing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Adjunct Professor in Psychiatry 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Faculty of Medicine 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“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Universit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à 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Vita- Salute San Raffaele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” 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2018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 -2023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Adjunct Professor in Psychiatry 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Faculty of Medicine - International Medical Doctor Program 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“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Universit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à 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Vita- Salute San Raffaele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”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2019-2020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Adjunct Professor in Master II livello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“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Psicopatologia forense e criminologia clinica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”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“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Universit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à </w:t>
      </w:r>
      <w:r>
        <w:rPr>
          <w:rFonts w:ascii="Helvetica Neue" w:hAnsi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>Vita- Salute San Raffaele</w:t>
      </w:r>
      <w:r>
        <w:rPr>
          <w:rFonts w:ascii="Helvetica Neue" w:hAnsi="Helvetica Neue" w:hint="default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  <w:t xml:space="preserve">” 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rFonts w:ascii="Helvetica Neue" w:cs="Helvetica Neue" w:hAnsi="Helvetica Neue" w:eastAsia="Helvetica Neue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>
                <w14:alpha w14:val="9803"/>
              </w14:srgbClr>
            </w14:solidFill>
          </w14:textFill>
        </w:rPr>
      </w:pPr>
    </w:p>
    <w:p>
      <w:pPr>
        <w:pStyle w:val="Intestazione"/>
        <w:jc w:val="center"/>
        <w:rPr>
          <w:rFonts w:ascii="Helvetica" w:cs="Helvetica" w:hAnsi="Helvetica" w:eastAsia="Helvetica"/>
          <w:b w:val="1"/>
          <w:bCs w:val="1"/>
          <w:outline w:val="0"/>
          <w:color w:val="0096ff"/>
          <w:sz w:val="30"/>
          <w:szCs w:val="30"/>
          <w:u w:val="single"/>
          <w14:textFill>
            <w14:solidFill>
              <w14:srgbClr w14:val="0096FF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96ff"/>
          <w:sz w:val="30"/>
          <w:szCs w:val="30"/>
          <w:u w:val="single"/>
          <w:rtl w:val="0"/>
          <w:lang w:val="it-IT"/>
          <w14:textFill>
            <w14:solidFill>
              <w14:srgbClr w14:val="0096FF"/>
            </w14:solidFill>
          </w14:textFill>
        </w:rPr>
        <w:t>attivit</w:t>
      </w:r>
      <w:r>
        <w:rPr>
          <w:rFonts w:ascii="Helvetica" w:hAnsi="Helvetica" w:hint="default"/>
          <w:b w:val="1"/>
          <w:bCs w:val="1"/>
          <w:outline w:val="0"/>
          <w:color w:val="0096ff"/>
          <w:sz w:val="30"/>
          <w:szCs w:val="30"/>
          <w:u w:val="single"/>
          <w:rtl w:val="0"/>
          <w:lang w:val="it-IT"/>
          <w14:textFill>
            <w14:solidFill>
              <w14:srgbClr w14:val="0096FF"/>
            </w14:solidFill>
          </w14:textFill>
        </w:rPr>
        <w:t xml:space="preserve">À </w:t>
      </w:r>
      <w:r>
        <w:rPr>
          <w:rFonts w:ascii="Helvetica" w:hAnsi="Helvetica"/>
          <w:b w:val="1"/>
          <w:bCs w:val="1"/>
          <w:outline w:val="0"/>
          <w:color w:val="0096ff"/>
          <w:sz w:val="30"/>
          <w:szCs w:val="30"/>
          <w:u w:val="single"/>
          <w:rtl w:val="0"/>
          <w:lang w:val="it-IT"/>
          <w14:textFill>
            <w14:solidFill>
              <w14:srgbClr w14:val="0096FF"/>
            </w14:solidFill>
          </w14:textFill>
        </w:rPr>
        <w:t>di ricerca</w:t>
      </w:r>
    </w:p>
    <w:p>
      <w:pPr>
        <w:pStyle w:val="Di default"/>
        <w:bidi w:val="0"/>
        <w:spacing w:after="24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after="24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Il sottoscritto </w:t>
      </w:r>
      <w:r>
        <w:rPr>
          <w:rFonts w:ascii="Arial" w:hAnsi="Arial" w:hint="default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 conoscenza che, ai sensi dell</w:t>
      </w:r>
      <w:r>
        <w:rPr>
          <w:rFonts w:ascii="Arial" w:hAnsi="Arial" w:hint="default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art. 76 del DPR 445/2000, le dichiarazioni mendaci, la falsit</w:t>
      </w:r>
      <w:r>
        <w:rPr>
          <w:rFonts w:ascii="Arial" w:hAnsi="Arial" w:hint="default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negli atti e l</w:t>
      </w:r>
      <w:r>
        <w:rPr>
          <w:rFonts w:ascii="Arial" w:hAnsi="Arial" w:hint="default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uso di atti falsi sono puniti ai sensi del codice penale e delle leggi speciali. Inoltre, il sottoscritto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2017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-2018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 Janssen-Cilag, An -open label, long-term extension safety study of in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ranasal Esketamine in treatment-resistant depression (SUSTAIN-3) 54135419TRD3008, budget for single patient : 130.709 euro (PI of a research unit in a multicenter trial: Cristina Co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ombo, Co-investigator: Irene Vanelli) </w:t>
      </w:r>
    </w:p>
    <w:p>
      <w:pPr>
        <w:pStyle w:val="Di default"/>
        <w:bidi w:val="0"/>
        <w:spacing w:after="24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 this study we investigate the effectiveness of intranasal Esketamine in treatment-resistant depression patients.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2016-2018: Janssn-Cilag, An open label, long-term, safety and efficacy study of intranasal Esketamine in treatment-resistant depression (SUSTAIN-2) ESKETINTRD33004 Eudract No. 2014-004587-38 budget for single patient : 32.204,00 euro. (PI of a research unit in a multicenter trial: Cristina Colombo , Co-investigator: Irene Vanelli) </w:t>
      </w:r>
    </w:p>
    <w:p>
      <w:pPr>
        <w:pStyle w:val="Di default"/>
        <w:bidi w:val="0"/>
        <w:spacing w:after="24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In this study we investigate the effectiveness of intranasal Esketamine in treatment-resistant depression patients. 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2016-2018: Janssen-Cilag, A randomized, double-blind, multi center, active-controlled study to evaluate the efficacy, safety and tolerability of intranasal Esketamine plus an oral antidepressant in elderly subjects with treatment-resistant depression. Protocol code ESKETINTRD33005 Eudract No. 2014-004588-19, budget for single patient: 8.647,00 euro. (PI of a research unit in a multicenter trial: Cristina Colombo, Co-investigator: Irene Va- nelli) </w:t>
      </w:r>
    </w:p>
    <w:p>
      <w:pPr>
        <w:pStyle w:val="Di default"/>
        <w:bidi w:val="0"/>
        <w:spacing w:after="24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In this study we investigate the effectiveness of intranasal Esketamine in treatment-resistant depression patients. </w:t>
      </w:r>
    </w:p>
    <w:p>
      <w:pPr>
        <w:pStyle w:val="Di default"/>
        <w:numPr>
          <w:ilvl w:val="0"/>
          <w:numId w:val="3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2015-2016: 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Dream content and intrusive thoughts in Obsessive-Compulsive Disor- der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(Co-investigator Irene Vanelli)</w:t>
      </w:r>
      <w:r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investigated the correlation between dream content and intrusive thoughts in OCD patients. Participants were administered a shortened version of the Thematic Apperception Test to pro- duce a waking fantasy narration, and were trained to keep a dream diary. I analized dream and waking narrative contents in order to recognize obsessive/compulsive themes. The data suggested that ruminative aspects of cognition are somehow interrupted during dream activity. 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2014-2015: 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Adaptation of motor response: a measure of cognitive flexibility in ob- sessive compulsive disorder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(PI: Irene Vanelli. Mentor: Enrico Smeraldi, Full Professor of Psychiatry of Universit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Vita Salute San Raffaele.)</w:t>
      </w:r>
      <w:r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I developed an assessment of response inhibition in a naturalistic sample of 50 patients with Obsessive Compulsive Disorder (DOC) using a neurocognitive evaluation (Go/No Go task). </w:t>
      </w:r>
    </w:p>
    <w:p>
      <w:pPr>
        <w:pStyle w:val="Di default"/>
        <w:numPr>
          <w:ilvl w:val="0"/>
          <w:numId w:val="4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2006-2009 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Insight and Psychosis: factors involved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(PI: Irene Vanelli, Mentor: Prof. Maria Luisa Figueira - Faculdade de Medicina de Lisboa, Lisbon - Portugal). I develop this stu- dy on a sample of 129 patients with schizophrenia diagnosis. I investigated which factors can influence the levels of insight during psychosis and the consequences produced by the insight. I evaluated patients with specific attention to insight dimension, medication adherence, quality of life, psychopathological symptoms and with I.A reduced version of Raven Matrix. During this study I also validated into Portuguese language the scale of Medication Adherence MARS and Markova and Barrios Insight Scale. 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2006-2008: 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Correlations between Frontal-Lobe neurocognitive functions and Schizophrenia symptoms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(PI: Irene Vanelli, Mentor: Prof. Maria Luisa Figueira - Faculdade de Medicina de Lisboa, Lisbon - Portugal). 49 schizophrenic patients were evaluated from a neu- rocognitive point in order to identify a possible correlation between neurocognitive deficits and severity of symptoms. </w:t>
      </w:r>
    </w:p>
    <w:p>
      <w:pPr>
        <w:pStyle w:val="Di default"/>
        <w:numPr>
          <w:ilvl w:val="0"/>
          <w:numId w:val="2"/>
        </w:numPr>
        <w:bidi w:val="0"/>
        <w:spacing w:after="240" w:line="240" w:lineRule="auto"/>
        <w:ind w:right="0"/>
        <w:jc w:val="both"/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2006-2008: 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Neurocognitive impairments among first-episode psychotic patients wi- thout drug consumption</w:t>
      </w:r>
      <w:r>
        <w:rPr>
          <w:rFonts w:ascii="Arial" w:hAnsi="Arial" w:hint="default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(PI: Irene Vanelli, Mentor: Prof. Maria Luisa Figueira - Faculdade de Medicina de Lisboa, Lisbon - Portugal). I evaluated 21 first episode psychotic - drug naive patients in order to understand neurocognitive functioning. 21 patients and 7 volunteers per- formed a neurocognitive battery assessing orbitofrontal (OFC) functions (Iowa Gambling Task - IGT-), dorsolateral prefontal (DLPC) functions (WCST, STROOP test, Trail Making Test A-B), and also memory (WMS, WAIS information and vocabulary, Rey-Osterrieth Complex Figure Test) and attention (Toulouse- Pierron test). Our findings suggested that DLPC functions are impaired at the onset of the illness while orbitofrontal functions might have a subsequent dete- rioration related to the progression of the illness itself, as previous studies showed. </w:t>
      </w:r>
    </w:p>
    <w:p>
      <w:pPr>
        <w:pStyle w:val="Di default"/>
        <w:bidi w:val="0"/>
        <w:spacing w:after="24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  <w:r>
        <w:rPr>
          <w:rFonts w:ascii="Helvetica" w:hAnsi="Helvetica"/>
          <w:outline w:val="0"/>
          <w:color w:val="0096ff"/>
          <w:sz w:val="30"/>
          <w:szCs w:val="30"/>
          <w:u w:val="single"/>
          <w:shd w:val="clear" w:color="auto" w:fill="ffffff"/>
          <w:rtl w:val="0"/>
          <w:lang w:val="it-IT"/>
          <w14:textFill>
            <w14:solidFill>
              <w14:srgbClr w14:val="0096FF"/>
            </w14:solidFill>
          </w14:textFill>
        </w:rPr>
        <w:t>VOLUMI DI PSICHIATRIA DA ME CURATI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9f0407"/>
          <w:sz w:val="28"/>
          <w:szCs w:val="28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9f0407"/>
          <w:sz w:val="28"/>
          <w:szCs w:val="28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9f0407"/>
          <w:sz w:val="28"/>
          <w:szCs w:val="28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Hawton, K., Salkovskis, P.M., Kirk, J., Clark, D.M.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Terapia Cognitivo-Comportamentale per Problemi Psichiatrici - guida pratica</w:t>
      </w:r>
      <w:r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Traduzione e cura dell</w:t>
      </w: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edizione italiana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Vanelli I.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,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Roma, Giovanni Fioriti Editore, 201</w:t>
      </w:r>
      <w:r>
        <w:rPr>
          <w:b w:val="0"/>
          <w:bCs w:val="0"/>
          <w:outline w:val="0"/>
          <w:color w:val="747474"/>
          <w:shd w:val="clear" w:color="auto" w:fill="ffffff"/>
          <w:rtl w:val="0"/>
          <w:lang w:val="it-IT"/>
          <w14:textFill>
            <w14:solidFill>
              <w14:srgbClr w14:val="757575"/>
            </w14:solidFill>
          </w14:textFill>
        </w:rPr>
        <w:t>5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Cognitive Behaviour Therapy for Psychiatric Problems - a pratical guide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”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. Ed. Oxford Medical Publication, 2010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Haddad, F.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671b00"/>
          <w:shd w:val="clear" w:color="auto" w:fill="ffffff"/>
          <w:rtl w:val="0"/>
          <w14:textFill>
            <w14:solidFill>
              <w14:srgbClr w14:val="681C00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Aiutare i ragazzi in crisi. Gestire le emergenze psichiatriche in bambini e adolescenti.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Traduzione e cura dell</w:t>
      </w: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edizione italiana: 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Vanelli I.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, Milano, Edra LSWR; 2015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b w:val="1"/>
          <w:bCs w:val="1"/>
          <w:outline w:val="0"/>
          <w:color w:val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“</w:t>
      </w:r>
      <w:r>
        <w:rPr>
          <w:b w:val="1"/>
          <w:bCs w:val="1"/>
          <w:outline w:val="0"/>
          <w:color w:val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Helping kids in Crisis. Managing Psychiatric Emergencies in Children and Adolescent</w:t>
      </w:r>
      <w:r>
        <w:rPr>
          <w:b w:val="1"/>
          <w:bCs w:val="1"/>
          <w:outline w:val="0"/>
          <w:color w:val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”</w:t>
      </w:r>
      <w:r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 Ed. American Psychiatric Publishing, 2015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Morrison, J.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DSM 5 Guida pratica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Ed</w:t>
      </w:r>
      <w:r>
        <w:rPr>
          <w:outline w:val="0"/>
          <w:color w:val="0a0a0a"/>
          <w:shd w:val="clear" w:color="auto" w:fill="ffffff"/>
          <w:rtl w:val="0"/>
          <w:lang w:val="it-IT"/>
          <w14:textFill>
            <w14:solidFill>
              <w14:srgbClr w14:val="0A0A0A"/>
            </w14:solidFill>
          </w14:textFill>
        </w:rPr>
        <w:t>s</w:t>
      </w: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. italiana a cura di Ferrari V., </w:t>
      </w:r>
      <w:r>
        <w:rPr>
          <w:b w:val="1"/>
          <w:b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Vanelli I.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Traduzione: Brioschi, S.; De Santis, C.; Ferrari V.; Locatelli, C.; Vanelli I.  Milano, Edra LSWR;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DSM-5 Made Easy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”</w:t>
      </w: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Ed. The Guilford Press,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Wenzel, A. </w:t>
      </w:r>
      <w:r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  <w:t xml:space="preserve"> </w:t>
      </w: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Scelte strategiche in Terapia Cognitivo Comportamentale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Eds. Ferrari V., Gatti J., </w:t>
      </w:r>
      <w:r>
        <w:rPr>
          <w:b w:val="1"/>
          <w:b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Vanelli I.</w:t>
      </w: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, Milano, Edra LSWR;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Decision Making in Cognitive Behavioral Therapy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”</w:t>
      </w: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Ed. American Psychiatric Publishing,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Keller, M.B.</w:t>
      </w:r>
      <w:r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Procedure Cliniche per la Depressione e il Disturbo Bipolare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Eds. Ferrari V., </w:t>
      </w:r>
      <w:r>
        <w:rPr>
          <w:b w:val="1"/>
          <w:b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Vanelli I</w:t>
      </w:r>
      <w:r>
        <w:rPr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., Milano, Edra LSWR;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</w:pPr>
      <w:r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 "</w:t>
      </w:r>
      <w:r>
        <w:rPr>
          <w:b w:val="1"/>
          <w:bCs w:val="1"/>
          <w:outline w:val="0"/>
          <w:color w:val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Clinical guide to Depression and Bipolar Disorder</w:t>
      </w:r>
      <w:r>
        <w:rPr>
          <w:b w:val="0"/>
          <w:bCs w:val="0"/>
          <w:outline w:val="0"/>
          <w:color w:val="5e5e5e"/>
          <w:shd w:val="clear" w:color="auto" w:fill="ffffff"/>
          <w:rtl w:val="0"/>
          <w14:textFill>
            <w14:solidFill>
              <w14:srgbClr w14:val="5E5E5E"/>
            </w14:solidFill>
          </w14:textFill>
        </w:rPr>
        <w:t>”</w:t>
      </w:r>
      <w:r>
        <w:rPr>
          <w:b w:val="0"/>
          <w:bCs w:val="0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 Ed. American Psychiatric Publishing, 2014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Murray, R.M. et al.</w:t>
      </w:r>
      <w:r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Fondamenti di Psichiatria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Eds. </w:t>
      </w:r>
      <w:r>
        <w:rPr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Vanelli, I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, CG Edizioni Medico Scientifiche, Torino 2012 </w:t>
      </w:r>
    </w:p>
    <w:p>
      <w:pPr>
        <w:pStyle w:val="Di default"/>
        <w:bidi w:val="0"/>
        <w:spacing w:after="0" w:line="240" w:lineRule="auto"/>
        <w:ind w:left="720" w:right="0" w:hanging="720"/>
        <w:jc w:val="center"/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Essential Psychiatry 4th</w:t>
      </w: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Ed.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”</w:t>
      </w: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Cambridge University Press: Cambridge, 2010</w:t>
      </w:r>
    </w:p>
    <w:p>
      <w:pPr>
        <w:pStyle w:val="Di default"/>
        <w:bidi w:val="0"/>
        <w:spacing w:after="0" w:line="240" w:lineRule="auto"/>
        <w:ind w:left="720" w:right="0" w:hanging="72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720" w:right="0" w:hanging="72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Casey, P.R. and Brendan, K.</w:t>
      </w:r>
      <w:r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  <w:t xml:space="preserve">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4d0e08"/>
          <w:shd w:val="clear" w:color="auto" w:fill="ffffff"/>
          <w:rtl w:val="0"/>
          <w14:textFill>
            <w14:solidFill>
              <w14:srgbClr w14:val="4E0F09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Fish.</w:t>
      </w:r>
      <w:r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 xml:space="preserve"> </w:t>
      </w: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Psicopatologia Clinica, segni e sintomi in psichiatria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Eds. </w:t>
      </w:r>
      <w:r>
        <w:rPr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Vanelli, I.</w:t>
      </w:r>
      <w:r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 Torino, Il Centro Scientifico Editore, 2009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“</w:t>
      </w:r>
      <w:r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Fish's Clinical Psychopathology: Signs and Symptoms in Psychiatry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 xml:space="preserve">” </w:t>
      </w:r>
      <w:r>
        <w:rPr>
          <w:b w:val="0"/>
          <w:bCs w:val="0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  <w:t>Gaskell: London, 2007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0"/>
          <w:bCs w:val="0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96ff"/>
          <w:sz w:val="30"/>
          <w:szCs w:val="30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0096ff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0096FF"/>
            </w14:solidFill>
          </w14:textFill>
        </w:rPr>
        <w:t>PUBBLICAZIONI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0096ff"/>
          <w:sz w:val="30"/>
          <w:szCs w:val="30"/>
          <w:shd w:val="clear" w:color="auto" w:fill="ffffff"/>
          <w:rtl w:val="0"/>
          <w14:textFill>
            <w14:solidFill>
              <w14:srgbClr w14:val="0096FF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1"/>
          <w:bCs w:val="1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b w:val="1"/>
          <w:bCs w:val="1"/>
          <w:outline w:val="0"/>
          <w:color w:val="9f0407"/>
          <w:shd w:val="clear" w:color="auto" w:fill="ffffff"/>
          <w:rtl w:val="0"/>
          <w14:textFill>
            <w14:solidFill>
              <w14:srgbClr w14:val="9F0408"/>
            </w14:solidFill>
          </w14:textFill>
        </w:rPr>
        <w:t>ARTICOLI</w:t>
      </w:r>
    </w:p>
    <w:p>
      <w:pPr>
        <w:pStyle w:val="Di default"/>
        <w:numPr>
          <w:ilvl w:val="0"/>
          <w:numId w:val="6"/>
        </w:numPr>
        <w:suppressAutoHyphens w:val="1"/>
        <w:spacing w:after="0" w:line="240" w:lineRule="auto"/>
        <w:jc w:val="both"/>
        <w:rPr>
          <w:rFonts w:ascii="Arial" w:hAnsi="Arial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Cavallotti S, Casetta C, Fanti V, Gambini O, Ostinelli EG, Ranieri R, 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Vanelli I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D'Agostino A.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Dream content and intrusive thoughts in Obsessive-Compulsive Disorder</w:t>
      </w:r>
      <w:r>
        <w:rPr>
          <w:rFonts w:ascii="Arial" w:hAnsi="Arial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Psychiatry Res. 2016 Oct 30;244:410-4.</w:t>
      </w: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* </w:t>
      </w:r>
      <w:r>
        <w:rPr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Vanelli, I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., Chendo, I., Levy, P.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Adapta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e valida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da vers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Portuguesa da escala de ades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terap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utica MARS (Medication Adherence Rating Scale)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Acta M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dica Portuguesa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* </w:t>
      </w:r>
      <w:r>
        <w:rPr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Vanelli, I.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Levy P., Chendo, I., Figueira M.L., Markov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I.S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Adapta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e valida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çã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da vers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ã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o Portuguesa da escala de insight Markov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Berrios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 Acta M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dica Portuguesa </w:t>
      </w: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center"/>
        <w:rPr>
          <w:b w:val="1"/>
          <w:bCs w:val="1"/>
          <w:outline w:val="0"/>
          <w:color w:val="46464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</w:p>
    <w:p>
      <w:pPr>
        <w:pStyle w:val="Di default"/>
        <w:bidi w:val="0"/>
        <w:spacing w:after="0" w:line="240" w:lineRule="auto"/>
        <w:ind w:left="0" w:right="0" w:firstLine="0"/>
        <w:jc w:val="left"/>
        <w:rPr>
          <w:b w:val="1"/>
          <w:bCs w:val="1"/>
          <w:outline w:val="0"/>
          <w:color w:val="747474"/>
          <w:shd w:val="clear" w:color="auto" w:fill="ffffff"/>
          <w:rtl w:val="0"/>
          <w14:textFill>
            <w14:solidFill>
              <w14:srgbClr w14:val="757575"/>
            </w14:solidFill>
          </w14:textFill>
        </w:rPr>
      </w:pPr>
    </w:p>
    <w:p>
      <w:pPr>
        <w:pStyle w:val="Di default"/>
        <w:tabs>
          <w:tab w:val="center" w:pos="6804"/>
        </w:tabs>
        <w:bidi w:val="0"/>
        <w:spacing w:after="0" w:line="48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75d5ff"/>
          <w:sz w:val="30"/>
          <w:szCs w:val="30"/>
          <w:u w:color="000000"/>
          <w:rtl w:val="0"/>
          <w:lang w:val="en-US"/>
          <w14:textFill>
            <w14:solidFill>
              <w14:srgbClr w14:val="76D6FF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5d5ff"/>
          <w:sz w:val="30"/>
          <w:szCs w:val="30"/>
          <w:u w:color="000000"/>
          <w:rtl w:val="0"/>
          <w:lang w:val="it-IT"/>
          <w14:textFill>
            <w14:solidFill>
              <w14:srgbClr w14:val="76D6FF"/>
            </w14:solidFill>
          </w14:textFill>
        </w:rPr>
        <w:t>RELATRICE IN CONGRESSI</w:t>
      </w:r>
    </w:p>
    <w:p>
      <w:pPr>
        <w:pStyle w:val="Di default"/>
        <w:tabs>
          <w:tab w:val="center" w:pos="6804"/>
        </w:tabs>
        <w:bidi w:val="0"/>
        <w:spacing w:after="0" w:line="48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center" w:pos="6804"/>
        </w:tabs>
        <w:bidi w:val="0"/>
        <w:spacing w:after="0" w:line="48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1d44ce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2016 - </w:t>
      </w:r>
      <w:r>
        <w:rPr>
          <w:rFonts w:ascii="Arial" w:hAnsi="Arial"/>
          <w:b w:val="1"/>
          <w:bCs w:val="1"/>
          <w:outline w:val="0"/>
          <w:color w:val="1d44ce"/>
          <w:u w:color="1d44ce"/>
          <w:rtl w:val="0"/>
          <w:lang w:val="it-IT"/>
          <w14:textFill>
            <w14:solidFill>
              <w14:srgbClr w14:val="1D44CE"/>
            </w14:solidFill>
          </w14:textFill>
        </w:rPr>
        <w:t>Congresso Nazionale di Tricologia - SITRI</w:t>
      </w:r>
      <w:r>
        <w:rPr>
          <w:rFonts w:ascii="Arial" w:hAnsi="Arial"/>
          <w:b w:val="1"/>
          <w:bCs w:val="1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/>
          <w:b w:val="1"/>
          <w:bCs w:val="1"/>
          <w:outline w:val="0"/>
          <w:color w:val="1d44ce"/>
          <w:u w:color="1d44ce"/>
          <w:rtl w:val="0"/>
          <w:lang w:val="it-IT"/>
          <w14:textFill>
            <w14:solidFill>
              <w14:srgbClr w14:val="1D44CE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>Torino (Italia)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1d44ce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>Fenomenologia e trattamento dei disturbi psichiatrici in tricologia</w:t>
      </w:r>
      <w:r>
        <w:rPr>
          <w:rFonts w:ascii="Arial" w:hAnsi="Arial" w:hint="default"/>
          <w:b w:val="1"/>
          <w:bCs w:val="1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outline w:val="0"/>
          <w:color w:val="000000"/>
          <w:u w:color="1d44ce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dc301f"/>
          <w:u w:color="dc301f"/>
          <w:rtl w:val="0"/>
          <w:lang w:val="en-US"/>
          <w14:textFill>
            <w14:solidFill>
              <w14:srgbClr w14:val="DC301F"/>
            </w14:solidFill>
          </w14:textFill>
        </w:rPr>
        <w:t>Vanelli, I.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center" w:pos="6804"/>
        </w:tabs>
        <w:bidi w:val="0"/>
        <w:spacing w:after="0" w:line="48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2011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" w:hAnsi="Arial"/>
          <w:b w:val="1"/>
          <w:bCs w:val="1"/>
          <w:outline w:val="0"/>
          <w:color w:val="1d44ce"/>
          <w:u w:color="1d44ce"/>
          <w:rtl w:val="0"/>
          <w14:textFill>
            <w14:solidFill>
              <w14:srgbClr w14:val="1D44CE"/>
            </w14:solidFill>
          </w14:textFill>
        </w:rPr>
        <w:t>14</w:t>
      </w:r>
      <w:r>
        <w:rPr>
          <w:rFonts w:ascii="Arial" w:hAnsi="Arial"/>
          <w:b w:val="1"/>
          <w:bCs w:val="1"/>
          <w:outline w:val="0"/>
          <w:color w:val="1d44ce"/>
          <w:u w:color="1d44ce"/>
          <w:vertAlign w:val="superscript"/>
          <w:rtl w:val="0"/>
          <w:lang w:val="en-US"/>
          <w14:textFill>
            <w14:solidFill>
              <w14:srgbClr w14:val="1D44CE"/>
            </w14:solidFill>
          </w14:textFill>
        </w:rPr>
        <w:t>th</w:t>
      </w:r>
      <w:r>
        <w:rPr>
          <w:rFonts w:ascii="Arial" w:hAnsi="Arial"/>
          <w:b w:val="1"/>
          <w:bCs w:val="1"/>
          <w:outline w:val="0"/>
          <w:color w:val="1d44ce"/>
          <w:u w:color="1d44ce"/>
          <w:rtl w:val="0"/>
          <w:lang w:val="en-US"/>
          <w14:textFill>
            <w14:solidFill>
              <w14:srgbClr w14:val="1D44CE"/>
            </w14:solidFill>
          </w14:textFill>
        </w:rPr>
        <w:t xml:space="preserve"> Conference of Bridging Eastern and Western Psychiatry</w:t>
      </w:r>
      <w:r>
        <w:rPr>
          <w:rFonts w:ascii="Arial" w:hAnsi="Arial"/>
          <w:b w:val="1"/>
          <w:bCs w:val="1"/>
          <w:outline w:val="0"/>
          <w:color w:val="000000"/>
          <w:u w:color="1d44ce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Riga (Lituania)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Symposium Bipolar Disorder and Personality Disorder 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Chairpersons: Igor Kolesnikv (St. Petersburg, Russia), Mario Di Fiorino (Viareggio, Ital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Transition between personality and psychoses, temperaments and personality disorders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rial" w:hAnsi="Arial"/>
          <w:outline w:val="0"/>
          <w:color w:val="dc301f"/>
          <w:u w:color="dc301f"/>
          <w:rtl w:val="0"/>
          <w:lang w:val="en-US"/>
          <w14:textFill>
            <w14:solidFill>
              <w14:srgbClr w14:val="DC301F"/>
            </w14:solidFill>
          </w14:textFill>
        </w:rPr>
        <w:t>Vanelli, I.</w:t>
      </w:r>
    </w:p>
    <w:p>
      <w:pPr>
        <w:pStyle w:val="Di default"/>
        <w:tabs>
          <w:tab w:val="left" w:pos="780"/>
        </w:tabs>
        <w:suppressAutoHyphens w:val="1"/>
        <w:bidi w:val="0"/>
        <w:spacing w:after="0" w:line="240" w:lineRule="auto"/>
        <w:ind w:left="6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b0b0b"/>
          <w:u w:color="0b0b0b"/>
          <w:rtl w:val="0"/>
          <w:lang w:val="en-US"/>
          <w14:textFill>
            <w14:solidFill>
              <w14:srgbClr w14:val="0B0B0B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2009</w:t>
      </w:r>
      <w:r>
        <w:rPr>
          <w:rFonts w:ascii="Arial" w:hAnsi="Arial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" w:hAnsi="Arial"/>
          <w:b w:val="1"/>
          <w:bCs w:val="1"/>
          <w:outline w:val="0"/>
          <w:color w:val="1938a9"/>
          <w:u w:color="1938a9"/>
          <w:rtl w:val="0"/>
          <w:lang w:val="en-US"/>
          <w14:textFill>
            <w14:solidFill>
              <w14:srgbClr w14:val="1938A9"/>
            </w14:solidFill>
          </w14:textFill>
        </w:rPr>
        <w:t>9</w:t>
      </w:r>
      <w:r>
        <w:rPr>
          <w:rFonts w:ascii="Arial" w:hAnsi="Arial"/>
          <w:b w:val="1"/>
          <w:bCs w:val="1"/>
          <w:outline w:val="0"/>
          <w:color w:val="1938a9"/>
          <w:u w:color="1938a9"/>
          <w:vertAlign w:val="superscript"/>
          <w:rtl w:val="0"/>
          <w:lang w:val="en-US"/>
          <w14:textFill>
            <w14:solidFill>
              <w14:srgbClr w14:val="1938A9"/>
            </w14:solidFill>
          </w14:textFill>
        </w:rPr>
        <w:t>th</w:t>
      </w:r>
      <w:r>
        <w:rPr>
          <w:rFonts w:ascii="Arial" w:hAnsi="Arial"/>
          <w:b w:val="1"/>
          <w:bCs w:val="1"/>
          <w:outline w:val="0"/>
          <w:color w:val="1938a9"/>
          <w:u w:color="1938a9"/>
          <w:rtl w:val="0"/>
          <w:lang w:val="en-US"/>
          <w14:textFill>
            <w14:solidFill>
              <w14:srgbClr w14:val="1938A9"/>
            </w14:solidFill>
          </w14:textFill>
        </w:rPr>
        <w:t xml:space="preserve"> World Congress of Biological Psychiatry</w:t>
      </w:r>
      <w:r>
        <w:rPr>
          <w:rFonts w:ascii="Arial" w:hAnsi="Arial"/>
          <w:b w:val="1"/>
          <w:bCs w:val="1"/>
          <w:outline w:val="0"/>
          <w:color w:val="1938a9"/>
          <w:u w:color="1938a9"/>
          <w:rtl w:val="0"/>
          <w:lang w:val="it-IT"/>
          <w14:textFill>
            <w14:solidFill>
              <w14:srgbClr w14:val="1938A9"/>
            </w14:solidFill>
          </w14:textFill>
        </w:rPr>
        <w:t xml:space="preserve">, </w:t>
      </w:r>
      <w:r>
        <w:rPr>
          <w:rFonts w:ascii="Arial" w:hAnsi="Arial"/>
          <w:outline w:val="0"/>
          <w:color w:val="0b0b0b"/>
          <w:u w:color="0b0b0b"/>
          <w:rtl w:val="0"/>
          <w:lang w:val="en-US"/>
          <w14:textFill>
            <w14:solidFill>
              <w14:srgbClr w14:val="0B0B0B"/>
            </w14:solidFill>
          </w14:textFill>
        </w:rPr>
        <w:t>Paris</w:t>
      </w:r>
      <w:r>
        <w:rPr>
          <w:rFonts w:ascii="Arial" w:hAnsi="Arial"/>
          <w:outline w:val="0"/>
          <w:color w:val="0b0b0b"/>
          <w:u w:color="0b0b0b"/>
          <w:rtl w:val="0"/>
          <w:lang w:val="it-IT"/>
          <w14:textFill>
            <w14:solidFill>
              <w14:srgbClr w14:val="0B0B0B"/>
            </w14:solidFill>
          </w14:textFill>
        </w:rPr>
        <w:t xml:space="preserve"> </w:t>
      </w:r>
      <w:r>
        <w:rPr>
          <w:rFonts w:ascii="Arial" w:hAnsi="Arial"/>
          <w:outline w:val="0"/>
          <w:color w:val="0b0b0b"/>
          <w:u w:color="0b0b0b"/>
          <w:rtl w:val="0"/>
          <w:lang w:val="en-US"/>
          <w14:textFill>
            <w14:solidFill>
              <w14:srgbClr w14:val="0B0B0B"/>
            </w14:solidFill>
          </w14:textFill>
        </w:rPr>
        <w:t xml:space="preserve"> </w:t>
      </w:r>
      <w:r>
        <w:rPr>
          <w:rFonts w:ascii="Arial" w:hAnsi="Arial"/>
          <w:outline w:val="0"/>
          <w:color w:val="0b0b0b"/>
          <w:u w:color="0b0b0b"/>
          <w:rtl w:val="0"/>
          <w:lang w:val="it-IT"/>
          <w14:textFill>
            <w14:solidFill>
              <w14:srgbClr w14:val="0B0B0B"/>
            </w14:solidFill>
          </w14:textFill>
        </w:rPr>
        <w:t>(</w:t>
      </w:r>
      <w:r>
        <w:rPr>
          <w:rFonts w:ascii="Arial" w:hAnsi="Arial"/>
          <w:outline w:val="0"/>
          <w:color w:val="0b0b0b"/>
          <w:u w:color="0b0b0b"/>
          <w:rtl w:val="0"/>
          <w:lang w:val="en-US"/>
          <w14:textFill>
            <w14:solidFill>
              <w14:srgbClr w14:val="0B0B0B"/>
            </w14:solidFill>
          </w14:textFill>
        </w:rPr>
        <w:t>France</w:t>
      </w:r>
      <w:r>
        <w:rPr>
          <w:rFonts w:ascii="Arial" w:hAnsi="Arial"/>
          <w:outline w:val="0"/>
          <w:color w:val="0b0b0b"/>
          <w:u w:color="0b0b0b"/>
          <w:rtl w:val="0"/>
          <w:lang w:val="it-IT"/>
          <w14:textFill>
            <w14:solidFill>
              <w14:srgbClr w14:val="0B0B0B"/>
            </w14:solidFill>
          </w14:textFill>
        </w:rPr>
        <w:t>)</w:t>
      </w:r>
    </w:p>
    <w:p>
      <w:pPr>
        <w:pStyle w:val="Di default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b0b0b"/>
          <w:u w:color="0b0b0b"/>
          <w:rtl w:val="0"/>
          <w:lang w:val="en-US"/>
          <w14:textFill>
            <w14:solidFill>
              <w14:srgbClr w14:val="0B0B0B"/>
            </w14:solidFill>
          </w14:textFill>
        </w:rPr>
      </w:pPr>
    </w:p>
    <w:p>
      <w:pPr>
        <w:pStyle w:val="Di default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kern w:val="1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000000"/>
          <w:kern w:val="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Arial" w:hAnsi="Arial"/>
          <w:b w:val="1"/>
          <w:bCs w:val="1"/>
          <w:outline w:val="0"/>
          <w:color w:val="000000"/>
          <w:kern w:val="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Neurocognitive impairments among first-episode psychotic patients without drug consumption</w:t>
      </w:r>
      <w:r>
        <w:rPr>
          <w:rFonts w:ascii="Arial" w:hAnsi="Arial" w:hint="default"/>
          <w:b w:val="1"/>
          <w:bCs w:val="1"/>
          <w:outline w:val="0"/>
          <w:color w:val="000000"/>
          <w:kern w:val="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</w:p>
    <w:p>
      <w:pPr>
        <w:pStyle w:val="Di default"/>
        <w:tabs>
          <w:tab w:val="left" w:pos="720"/>
        </w:tabs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kern w:val="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dc301f"/>
          <w:kern w:val="1"/>
          <w:u w:color="dc301f"/>
          <w:rtl w:val="0"/>
          <w:lang w:val="en-US"/>
          <w14:textFill>
            <w14:solidFill>
              <w14:srgbClr w14:val="DC301F"/>
            </w14:solidFill>
          </w14:textFill>
        </w:rPr>
        <w:t>Vanelli, I.</w:t>
      </w:r>
    </w:p>
    <w:p>
      <w:pPr>
        <w:pStyle w:val="Di default"/>
        <w:suppressAutoHyphens w:val="1"/>
        <w:bidi w:val="0"/>
        <w:spacing w:after="0" w:line="240" w:lineRule="auto"/>
        <w:ind w:left="720" w:right="0" w:firstLine="0"/>
        <w:jc w:val="center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bidi w:val="0"/>
        <w:spacing w:after="0" w:line="240" w:lineRule="auto"/>
        <w:ind w:left="720" w:right="0" w:hanging="720"/>
        <w:jc w:val="left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104"/>
          <w:tab w:val="left" w:pos="336"/>
          <w:tab w:val="left" w:pos="568"/>
          <w:tab w:val="left" w:pos="720"/>
          <w:tab w:val="left" w:pos="800"/>
          <w:tab w:val="left" w:pos="1032"/>
          <w:tab w:val="left" w:pos="1286"/>
          <w:tab w:val="left" w:pos="1540"/>
          <w:tab w:val="left" w:pos="1794"/>
          <w:tab w:val="left" w:pos="2048"/>
          <w:tab w:val="left" w:pos="2302"/>
          <w:tab w:val="left" w:pos="2556"/>
          <w:tab w:val="left" w:pos="2810"/>
          <w:tab w:val="left" w:pos="3064"/>
          <w:tab w:val="left" w:pos="3318"/>
          <w:tab w:val="left" w:pos="3572"/>
          <w:tab w:val="left" w:pos="3826"/>
          <w:tab w:val="left" w:pos="4080"/>
          <w:tab w:val="left" w:pos="4334"/>
          <w:tab w:val="left" w:pos="4588"/>
          <w:tab w:val="left" w:pos="4842"/>
          <w:tab w:val="left" w:pos="5096"/>
          <w:tab w:val="left" w:pos="5350"/>
          <w:tab w:val="left" w:pos="5604"/>
          <w:tab w:val="left" w:pos="5858"/>
        </w:tabs>
        <w:suppressAutoHyphens w:val="1"/>
        <w:spacing w:after="0" w:line="240" w:lineRule="auto"/>
        <w:jc w:val="both"/>
        <w:rPr>
          <w:rFonts w:ascii="Arial" w:cs="Arial" w:hAnsi="Arial" w:eastAsia="Arial"/>
          <w:i w:val="1"/>
          <w:iCs w:val="1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360"/>
          <w:tab w:val="left" w:pos="614"/>
          <w:tab w:val="left" w:pos="868"/>
          <w:tab w:val="left" w:pos="1122"/>
          <w:tab w:val="left" w:pos="1376"/>
          <w:tab w:val="left" w:pos="1630"/>
          <w:tab w:val="left" w:pos="1884"/>
          <w:tab w:val="left" w:pos="2138"/>
        </w:tabs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bidi w:val="0"/>
        <w:spacing w:after="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Di default"/>
        <w:suppressAutoHyphens w:val="1"/>
        <w:bidi w:val="0"/>
        <w:spacing w:after="0" w:line="240" w:lineRule="auto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3380" w:right="1140" w:bottom="1500" w:left="3720" w:header="700" w:footer="7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aphik Semibold">
    <w:charset w:val="00"/>
    <w:family w:val="roman"/>
    <w:pitch w:val="default"/>
  </w:font>
  <w:font w:name="Graphik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•"/>
      <w:lvlJc w:val="left"/>
      <w:pPr>
        <w:ind w:left="2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8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5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4"/>
  </w:abstractNum>
  <w:abstractNum w:abstractNumId="4">
    <w:multiLevelType w:val="hybridMultilevel"/>
    <w:styleLink w:val="Stile importato 4"/>
    <w:lvl w:ilvl="0">
      <w:start w:val="1"/>
      <w:numFmt w:val="bullet"/>
      <w:suff w:val="nothing"/>
      <w:lvlText w:val="●"/>
      <w:lvlJc w:val="left"/>
      <w:pPr>
        <w:tabs>
          <w:tab w:val="left" w:pos="720"/>
        </w:tabs>
        <w:ind w:left="90" w:hanging="9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720"/>
        </w:tabs>
        <w:ind w:left="75" w:hanging="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■"/>
      <w:lvlJc w:val="left"/>
      <w:pPr>
        <w:tabs>
          <w:tab w:val="left" w:pos="720"/>
        </w:tabs>
        <w:ind w:left="95" w:hanging="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left" w:pos="720"/>
        </w:tabs>
        <w:ind w:left="75" w:hanging="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720"/>
        </w:tabs>
        <w:ind w:left="75" w:hanging="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■"/>
      <w:lvlJc w:val="left"/>
      <w:pPr>
        <w:tabs>
          <w:tab w:val="left" w:pos="720"/>
        </w:tabs>
        <w:ind w:left="95" w:hanging="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left" w:pos="720"/>
        </w:tabs>
        <w:ind w:left="75" w:hanging="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720"/>
        </w:tabs>
        <w:ind w:left="75" w:hanging="7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■"/>
      <w:lvlJc w:val="left"/>
      <w:pPr>
        <w:tabs>
          <w:tab w:val="left" w:pos="720"/>
        </w:tabs>
        <w:ind w:left="95" w:hanging="9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44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8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0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32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04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8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20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0" w:line="288" w:lineRule="auto"/>
      <w:ind w:left="0" w:right="0" w:firstLine="0"/>
      <w:jc w:val="left"/>
      <w:outlineLvl w:val="0"/>
    </w:pPr>
    <w:rPr>
      <w:rFonts w:ascii="Graphik Semibold" w:cs="Arial Unicode MS" w:hAnsi="Graphik Semibold" w:eastAsia="Arial Unicode MS"/>
      <w:b w:val="0"/>
      <w:bCs w:val="0"/>
      <w:i w:val="0"/>
      <w:iCs w:val="0"/>
      <w:caps w:val="1"/>
      <w:strike w:val="0"/>
      <w:dstrike w:val="0"/>
      <w:outline w:val="0"/>
      <w:color w:val="357ca2"/>
      <w:spacing w:val="10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367DA2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88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13231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323232"/>
        </w14:solidFill>
      </w14:textFill>
    </w:rPr>
  </w:style>
  <w:style w:type="paragraph" w:styleId="Sottointestazione">
    <w:name w:val="Sottointestazione"/>
    <w:next w:val="Sottointestazio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Graphik Semibold" w:cs="Graphik Semibold" w:hAnsi="Graphik Semibold" w:eastAsia="Graphik Semibold"/>
      <w:b w:val="0"/>
      <w:bCs w:val="0"/>
      <w:i w:val="0"/>
      <w:iCs w:val="0"/>
      <w:caps w:val="0"/>
      <w:smallCaps w:val="0"/>
      <w:strike w:val="0"/>
      <w:dstrike w:val="0"/>
      <w:outline w:val="0"/>
      <w:color w:val="367da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67DA2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Graphik" w:cs="Graphik" w:hAnsi="Graphik" w:eastAsia="Graphik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Nome">
    <w:name w:val="Nome"/>
    <w:next w:val="No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" w:line="288" w:lineRule="auto"/>
      <w:ind w:left="0" w:right="0" w:firstLine="0"/>
      <w:jc w:val="left"/>
      <w:outlineLvl w:val="9"/>
    </w:pPr>
    <w:rPr>
      <w:rFonts w:ascii="Graphik" w:cs="Arial Unicode MS" w:hAnsi="Graphik" w:eastAsia="Arial Unicode MS"/>
      <w:b w:val="1"/>
      <w:bCs w:val="1"/>
      <w:i w:val="0"/>
      <w:iCs w:val="0"/>
      <w:caps w:val="1"/>
      <w:strike w:val="0"/>
      <w:dstrike w:val="0"/>
      <w:outline w:val="0"/>
      <w:color w:val="195c71"/>
      <w:spacing w:val="27"/>
      <w:kern w:val="0"/>
      <w:position w:val="0"/>
      <w:sz w:val="54"/>
      <w:szCs w:val="5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1A5C71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numbering" w:styleId="Stile importato 4">
    <w:name w:val="Stile importato 4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4_ContemporaryResume">
  <a:themeElements>
    <a:clrScheme name="24_ContemporaryResum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4818F"/>
      </a:accent1>
      <a:accent2>
        <a:srgbClr val="308C8B"/>
      </a:accent2>
      <a:accent3>
        <a:srgbClr val="7A9105"/>
      </a:accent3>
      <a:accent4>
        <a:srgbClr val="C26E6A"/>
      </a:accent4>
      <a:accent5>
        <a:srgbClr val="E4E942"/>
      </a:accent5>
      <a:accent6>
        <a:srgbClr val="5B516A"/>
      </a:accent6>
      <a:hlink>
        <a:srgbClr val="0000FF"/>
      </a:hlink>
      <a:folHlink>
        <a:srgbClr val="FF00FF"/>
      </a:folHlink>
    </a:clrScheme>
    <a:fontScheme name="24_ContemporaryResume">
      <a:majorFont>
        <a:latin typeface="Graphik"/>
        <a:ea typeface="Graphik"/>
        <a:cs typeface="Graphik"/>
      </a:majorFont>
      <a:minorFont>
        <a:latin typeface="Graphik Semibold"/>
        <a:ea typeface="Graphik Semibold"/>
        <a:cs typeface="Graphik Semibold"/>
      </a:minorFont>
    </a:fontScheme>
    <a:fmtScheme name="24_Contemporary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raphik Medium"/>
            <a:ea typeface="Graphik Medium"/>
            <a:cs typeface="Graphik Medium"/>
            <a:sym typeface="Graphik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38100" cap="flat">
          <a:solidFill>
            <a:schemeClr val="accent6">
              <a:hueOff val="61929"/>
              <a:satOff val="10820"/>
              <a:lumOff val="-8848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